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83" w:rsidRPr="000C5734" w:rsidRDefault="00381A83" w:rsidP="00381A83">
      <w:pPr>
        <w:pStyle w:val="3GPPHeader"/>
        <w:rPr>
          <w:highlight w:val="yellow"/>
          <w:lang w:val="en-US"/>
        </w:rPr>
      </w:pPr>
      <w:r w:rsidRPr="005C33D4">
        <w:rPr>
          <w:lang w:val="en-US"/>
        </w:rPr>
        <w:t>3GPP TSG RAN WG1 Meeting #92</w:t>
      </w:r>
      <w:r w:rsidRPr="0090166A">
        <w:rPr>
          <w:lang w:val="en-US"/>
        </w:rPr>
        <w:t>bis</w:t>
      </w:r>
      <w:r w:rsidRPr="000C5734">
        <w:rPr>
          <w:lang w:val="en-US"/>
        </w:rPr>
        <w:tab/>
      </w:r>
      <w:r w:rsidRPr="00B30B81">
        <w:rPr>
          <w:lang w:val="en-US"/>
        </w:rPr>
        <w:t>R1-18056</w:t>
      </w:r>
      <w:r>
        <w:rPr>
          <w:lang w:val="en-US"/>
        </w:rPr>
        <w:t>8</w:t>
      </w:r>
      <w:r>
        <w:rPr>
          <w:lang w:val="en-US"/>
        </w:rPr>
        <w:t>4</w:t>
      </w:r>
    </w:p>
    <w:p w:rsidR="00381A83" w:rsidRPr="007679B0" w:rsidRDefault="00381A83" w:rsidP="00381A83">
      <w:pPr>
        <w:pStyle w:val="3GPPHeader"/>
        <w:rPr>
          <w:lang w:val="en-US"/>
        </w:rPr>
      </w:pPr>
      <w:r w:rsidRPr="0090166A">
        <w:rPr>
          <w:lang w:val="en-US"/>
        </w:rPr>
        <w:t>Sanya, China, April 16th – 20th, 2018</w:t>
      </w:r>
    </w:p>
    <w:p w:rsidR="00381A83" w:rsidRPr="00CE0424" w:rsidRDefault="00381A83" w:rsidP="00381A83">
      <w:pPr>
        <w:pStyle w:val="3GPPHeader"/>
      </w:pPr>
    </w:p>
    <w:p w:rsidR="00381A83" w:rsidRPr="00327997" w:rsidRDefault="00381A83" w:rsidP="00381A83">
      <w:pPr>
        <w:pStyle w:val="3GPPHeader"/>
      </w:pPr>
      <w:r w:rsidRPr="00327997">
        <w:t>Source:</w:t>
      </w:r>
      <w:r w:rsidRPr="00327997">
        <w:tab/>
      </w:r>
      <w:r>
        <w:t>vivo</w:t>
      </w:r>
    </w:p>
    <w:p w:rsidR="00381A83" w:rsidRPr="00327997" w:rsidRDefault="00381A83" w:rsidP="00381A83">
      <w:pPr>
        <w:pStyle w:val="3GPPHeader"/>
      </w:pPr>
      <w:r w:rsidRPr="00327997">
        <w:t>Title:</w:t>
      </w:r>
      <w:r w:rsidRPr="00327997">
        <w:tab/>
      </w:r>
      <w:r>
        <w:t xml:space="preserve">URLLC Wednesday </w:t>
      </w:r>
      <w:r w:rsidRPr="002115EF">
        <w:t>Offline summary</w:t>
      </w:r>
      <w:bookmarkStart w:id="0" w:name="_GoBack"/>
      <w:bookmarkEnd w:id="0"/>
    </w:p>
    <w:p w:rsidR="00381A83" w:rsidRPr="00327997" w:rsidRDefault="00381A83" w:rsidP="00381A83">
      <w:pPr>
        <w:pStyle w:val="3GPPHeader"/>
      </w:pPr>
      <w:r w:rsidRPr="00E907D1">
        <w:t>Agenda Item:</w:t>
      </w:r>
      <w:r w:rsidRPr="00E907D1">
        <w:tab/>
        <w:t>7.2</w:t>
      </w:r>
      <w:r>
        <w:t>.4</w:t>
      </w:r>
    </w:p>
    <w:p w:rsidR="00381A83" w:rsidRPr="00CE0424" w:rsidRDefault="00381A83" w:rsidP="00381A83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:rsidR="00381A83" w:rsidRDefault="00381A83" w:rsidP="004227E0">
      <w:pPr>
        <w:tabs>
          <w:tab w:val="left" w:pos="426"/>
        </w:tabs>
        <w:rPr>
          <w:sz w:val="36"/>
        </w:rPr>
      </w:pPr>
    </w:p>
    <w:p w:rsidR="00753712" w:rsidRPr="004227E0" w:rsidRDefault="00753712" w:rsidP="004227E0">
      <w:pPr>
        <w:tabs>
          <w:tab w:val="left" w:pos="426"/>
        </w:tabs>
        <w:rPr>
          <w:sz w:val="36"/>
        </w:rPr>
      </w:pPr>
      <w:r w:rsidRPr="004227E0">
        <w:rPr>
          <w:rFonts w:hint="eastAsia"/>
          <w:sz w:val="36"/>
        </w:rPr>
        <w:t xml:space="preserve">Inter-UE multiplexing </w:t>
      </w:r>
    </w:p>
    <w:p w:rsidR="00A7534C" w:rsidRDefault="00505A10" w:rsidP="009713D1">
      <w:pPr>
        <w:pStyle w:val="ListParagraph"/>
        <w:numPr>
          <w:ilvl w:val="0"/>
          <w:numId w:val="2"/>
        </w:numPr>
        <w:ind w:firstLineChars="0"/>
      </w:pPr>
      <w:r>
        <w:t>M</w:t>
      </w:r>
      <w:r>
        <w:rPr>
          <w:rFonts w:hint="eastAsia"/>
        </w:rPr>
        <w:t xml:space="preserve">otivations </w:t>
      </w:r>
      <w:r w:rsidR="00F67735">
        <w:rPr>
          <w:rFonts w:hint="eastAsia"/>
        </w:rPr>
        <w:t>to enhance</w:t>
      </w:r>
      <w:r>
        <w:rPr>
          <w:rFonts w:hint="eastAsia"/>
        </w:rPr>
        <w:t xml:space="preserve"> dynamic multiplexing of eMBB and URLLC</w:t>
      </w:r>
    </w:p>
    <w:p w:rsidR="00505A10" w:rsidRDefault="00505A10" w:rsidP="00505A10">
      <w:pPr>
        <w:pStyle w:val="ListParagraph"/>
        <w:numPr>
          <w:ilvl w:val="0"/>
          <w:numId w:val="1"/>
        </w:numPr>
        <w:ind w:firstLineChars="0"/>
      </w:pPr>
      <w:r>
        <w:t>I</w:t>
      </w:r>
      <w:r>
        <w:rPr>
          <w:rFonts w:hint="eastAsia"/>
        </w:rPr>
        <w:t>mprove the eMBB capacity</w:t>
      </w:r>
    </w:p>
    <w:p w:rsidR="00505A10" w:rsidRDefault="00505A10" w:rsidP="00505A10">
      <w:pPr>
        <w:pStyle w:val="ListParagraph"/>
        <w:numPr>
          <w:ilvl w:val="0"/>
          <w:numId w:val="1"/>
        </w:numPr>
        <w:ind w:firstLineChars="0"/>
      </w:pPr>
      <w:r>
        <w:t>E</w:t>
      </w:r>
      <w:r>
        <w:rPr>
          <w:rFonts w:hint="eastAsia"/>
        </w:rPr>
        <w:t>nsure the URLLC reliability</w:t>
      </w:r>
    </w:p>
    <w:p w:rsidR="00505A10" w:rsidRDefault="0085018B" w:rsidP="00505A10">
      <w:r>
        <w:t>C</w:t>
      </w:r>
      <w:r>
        <w:rPr>
          <w:rFonts w:hint="eastAsia"/>
        </w:rPr>
        <w:t xml:space="preserve">ompanies that do not see the </w:t>
      </w:r>
      <w:r>
        <w:t>motivation</w:t>
      </w:r>
      <w:r>
        <w:rPr>
          <w:rFonts w:hint="eastAsia"/>
        </w:rPr>
        <w:t xml:space="preserve"> for enhancing dynamic multiplexing: </w:t>
      </w:r>
      <w:r w:rsidR="007549FA">
        <w:rPr>
          <w:rFonts w:hint="eastAsia"/>
        </w:rPr>
        <w:t>Intel, MTK</w:t>
      </w:r>
    </w:p>
    <w:p w:rsidR="004502E2" w:rsidRDefault="008D7F34" w:rsidP="00006A96">
      <w:r>
        <w:rPr>
          <w:rFonts w:hint="eastAsia"/>
        </w:rPr>
        <w:t>Huawei: Further evaluation is needed b</w:t>
      </w:r>
      <w:r w:rsidR="00FA00AB">
        <w:rPr>
          <w:rFonts w:hint="eastAsia"/>
        </w:rPr>
        <w:t>efore conclude the necessity of any enhancement</w:t>
      </w:r>
    </w:p>
    <w:p w:rsidR="008D7F34" w:rsidRDefault="008D7F34" w:rsidP="00006A96"/>
    <w:p w:rsidR="00725164" w:rsidRDefault="00006A96" w:rsidP="00006A96">
      <w:r>
        <w:rPr>
          <w:rFonts w:hint="eastAsia"/>
        </w:rPr>
        <w:t xml:space="preserve">Some discussions on </w:t>
      </w:r>
      <w:r w:rsidR="00725164">
        <w:t>Performance</w:t>
      </w:r>
      <w:r w:rsidR="00725164">
        <w:rPr>
          <w:rFonts w:hint="eastAsia"/>
        </w:rPr>
        <w:t xml:space="preserve"> comparison between option 1 (UL PI) and option 2 (power control)</w:t>
      </w:r>
      <w:r>
        <w:rPr>
          <w:rFonts w:hint="eastAsia"/>
        </w:rPr>
        <w:t xml:space="preserve"> based on the evaluation results in </w:t>
      </w:r>
      <w:hyperlink r:id="rId7" w:history="1">
        <w:r w:rsidRPr="009433BA">
          <w:rPr>
            <w:rStyle w:val="Hyperlink"/>
            <w:lang w:eastAsia="x-none"/>
          </w:rPr>
          <w:t>R1-1803659</w:t>
        </w:r>
      </w:hyperlink>
      <w:r>
        <w:rPr>
          <w:rFonts w:hint="eastAsia"/>
        </w:rPr>
        <w:t xml:space="preserve">, </w:t>
      </w:r>
      <w:hyperlink r:id="rId8" w:history="1">
        <w:r w:rsidRPr="009433BA">
          <w:rPr>
            <w:rStyle w:val="Hyperlink"/>
            <w:lang w:eastAsia="x-none"/>
          </w:rPr>
          <w:t>R1-1804820</w:t>
        </w:r>
      </w:hyperlink>
      <w:r>
        <w:rPr>
          <w:rFonts w:hint="eastAsia"/>
        </w:rPr>
        <w:t xml:space="preserve">, </w:t>
      </w:r>
      <w:hyperlink r:id="rId9" w:history="1">
        <w:r w:rsidRPr="009433BA">
          <w:rPr>
            <w:rStyle w:val="Hyperlink"/>
            <w:lang w:eastAsia="x-none"/>
          </w:rPr>
          <w:t>R1-1804742</w:t>
        </w:r>
      </w:hyperlink>
    </w:p>
    <w:p w:rsidR="006267AE" w:rsidRDefault="006267AE" w:rsidP="006267AE"/>
    <w:p w:rsidR="00505A10" w:rsidRDefault="009713D1" w:rsidP="002161F9">
      <w:pPr>
        <w:pStyle w:val="ListParagraph"/>
        <w:numPr>
          <w:ilvl w:val="0"/>
          <w:numId w:val="2"/>
        </w:numPr>
        <w:ind w:firstLineChars="0"/>
      </w:pPr>
      <w:r>
        <w:t>D</w:t>
      </w:r>
      <w:r>
        <w:rPr>
          <w:rFonts w:hint="eastAsia"/>
        </w:rPr>
        <w:t>esign aspects for option 1 (UL PI)</w:t>
      </w:r>
    </w:p>
    <w:p w:rsidR="008456C2" w:rsidRDefault="008456C2" w:rsidP="008456C2">
      <w:r>
        <w:t>A</w:t>
      </w:r>
      <w:r>
        <w:rPr>
          <w:rFonts w:hint="eastAsia"/>
        </w:rPr>
        <w:t>spects that were discussed offline</w:t>
      </w:r>
    </w:p>
    <w:p w:rsidR="002161F9" w:rsidRDefault="002161F9" w:rsidP="002161F9">
      <w:pPr>
        <w:pStyle w:val="ListParagraph"/>
        <w:numPr>
          <w:ilvl w:val="1"/>
          <w:numId w:val="2"/>
        </w:numPr>
        <w:ind w:firstLineChars="0"/>
      </w:pPr>
      <w:r>
        <w:t>P</w:t>
      </w:r>
      <w:r>
        <w:rPr>
          <w:rFonts w:hint="eastAsia"/>
        </w:rPr>
        <w:t>rocessing time for UL PI</w:t>
      </w:r>
    </w:p>
    <w:p w:rsidR="002161F9" w:rsidRDefault="00B2054A" w:rsidP="002161F9">
      <w:pPr>
        <w:pStyle w:val="ListParagraph"/>
        <w:numPr>
          <w:ilvl w:val="2"/>
          <w:numId w:val="2"/>
        </w:numPr>
        <w:ind w:firstLineChars="0"/>
      </w:pPr>
      <w:r>
        <w:rPr>
          <w:rFonts w:hint="eastAsia"/>
        </w:rPr>
        <w:t>U</w:t>
      </w:r>
      <w:r w:rsidR="00006A96">
        <w:rPr>
          <w:rFonts w:hint="eastAsia"/>
        </w:rPr>
        <w:t xml:space="preserve">se </w:t>
      </w:r>
      <w:r>
        <w:rPr>
          <w:rFonts w:hint="eastAsia"/>
        </w:rPr>
        <w:t xml:space="preserve">the </w:t>
      </w:r>
      <w:r w:rsidR="00006A96">
        <w:rPr>
          <w:rFonts w:hint="eastAsia"/>
        </w:rPr>
        <w:t>s</w:t>
      </w:r>
      <w:r w:rsidR="002161F9">
        <w:rPr>
          <w:rFonts w:hint="eastAsia"/>
        </w:rPr>
        <w:t xml:space="preserve">ame processing time as aggressive </w:t>
      </w:r>
      <w:r w:rsidR="00470B34">
        <w:rPr>
          <w:rFonts w:hint="eastAsia"/>
        </w:rPr>
        <w:t>N2 that will be</w:t>
      </w:r>
      <w:r w:rsidR="0021135D">
        <w:rPr>
          <w:rFonts w:hint="eastAsia"/>
        </w:rPr>
        <w:t xml:space="preserve"> specified in Rel-15</w:t>
      </w:r>
    </w:p>
    <w:p w:rsidR="00CE398D" w:rsidRDefault="00CE398D" w:rsidP="009F3896">
      <w:pPr>
        <w:pStyle w:val="ListParagraph"/>
        <w:numPr>
          <w:ilvl w:val="2"/>
          <w:numId w:val="2"/>
        </w:numPr>
        <w:ind w:firstLineChars="0"/>
      </w:pPr>
      <w:r>
        <w:rPr>
          <w:rFonts w:hint="eastAsia"/>
        </w:rPr>
        <w:t xml:space="preserve">Intel has </w:t>
      </w:r>
      <w:r w:rsidR="00E56BCD">
        <w:rPr>
          <w:rFonts w:hint="eastAsia"/>
        </w:rPr>
        <w:t>different</w:t>
      </w:r>
      <w:r w:rsidR="009F3896">
        <w:rPr>
          <w:rFonts w:hint="eastAsia"/>
        </w:rPr>
        <w:t xml:space="preserve"> view and think </w:t>
      </w:r>
      <w:r w:rsidR="00E56BCD">
        <w:rPr>
          <w:rFonts w:hint="eastAsia"/>
        </w:rPr>
        <w:t xml:space="preserve">UL PI can be supported with either </w:t>
      </w:r>
      <w:r w:rsidR="00E56BCD">
        <w:t>baseline</w:t>
      </w:r>
      <w:r w:rsidR="00EF1A9A">
        <w:rPr>
          <w:rFonts w:hint="eastAsia"/>
        </w:rPr>
        <w:t xml:space="preserve"> N2  or </w:t>
      </w:r>
      <w:r w:rsidR="00E56BCD">
        <w:rPr>
          <w:rFonts w:hint="eastAsia"/>
        </w:rPr>
        <w:t xml:space="preserve">aggressive N2. </w:t>
      </w:r>
    </w:p>
    <w:p w:rsidR="00757A1D" w:rsidRPr="00757A1D" w:rsidRDefault="00757A1D" w:rsidP="00757A1D">
      <w:pPr>
        <w:pStyle w:val="ListParagraph"/>
        <w:numPr>
          <w:ilvl w:val="1"/>
          <w:numId w:val="2"/>
        </w:numPr>
        <w:ind w:firstLineChars="0"/>
      </w:pPr>
      <w:r w:rsidRPr="00757A1D">
        <w:t>UE behaviour upon receiving UL PI</w:t>
      </w:r>
    </w:p>
    <w:p w:rsidR="00757A1D" w:rsidRPr="00757A1D" w:rsidRDefault="0033718B" w:rsidP="00757A1D">
      <w:pPr>
        <w:pStyle w:val="ListParagraph"/>
        <w:numPr>
          <w:ilvl w:val="2"/>
          <w:numId w:val="2"/>
        </w:numPr>
        <w:ind w:firstLineChars="0"/>
      </w:pPr>
      <w:r>
        <w:rPr>
          <w:rFonts w:hint="eastAsia"/>
        </w:rPr>
        <w:t xml:space="preserve">Majority of companies think </w:t>
      </w:r>
      <w:r w:rsidR="00757A1D" w:rsidRPr="00757A1D">
        <w:rPr>
          <w:rFonts w:hint="eastAsia"/>
        </w:rPr>
        <w:t xml:space="preserve">UE </w:t>
      </w:r>
      <w:r w:rsidR="001A55FE">
        <w:rPr>
          <w:rFonts w:hint="eastAsia"/>
        </w:rPr>
        <w:t>detecting an UL PI shall drop</w:t>
      </w:r>
      <w:r w:rsidR="00757A1D" w:rsidRPr="00757A1D">
        <w:rPr>
          <w:rFonts w:hint="eastAsia"/>
        </w:rPr>
        <w:t xml:space="preserve"> the whole eMBB transmission</w:t>
      </w:r>
      <w:r w:rsidR="008C3E8E">
        <w:rPr>
          <w:rFonts w:hint="eastAsia"/>
        </w:rPr>
        <w:t xml:space="preserve"> (at least for single slot transmission) </w:t>
      </w:r>
      <w:r w:rsidR="00757A1D" w:rsidRPr="00757A1D">
        <w:rPr>
          <w:rFonts w:hint="eastAsia"/>
        </w:rPr>
        <w:t>that overlaps with URLLC, without resuming</w:t>
      </w:r>
    </w:p>
    <w:p w:rsidR="00E56AFE" w:rsidRPr="00E56AFE" w:rsidRDefault="00E56AFE" w:rsidP="001E5380">
      <w:pPr>
        <w:pStyle w:val="ListParagraph"/>
        <w:numPr>
          <w:ilvl w:val="1"/>
          <w:numId w:val="2"/>
        </w:numPr>
        <w:ind w:firstLineChars="0"/>
      </w:pPr>
      <w:r w:rsidRPr="00E56AFE">
        <w:t>Signaling format of UL PI</w:t>
      </w:r>
      <w:r w:rsidR="001E5380">
        <w:rPr>
          <w:rFonts w:hint="eastAsia"/>
        </w:rPr>
        <w:t xml:space="preserve"> (including DCI format and size issue for UL PI)</w:t>
      </w:r>
    </w:p>
    <w:p w:rsidR="00587E8A" w:rsidRDefault="00B732BA" w:rsidP="00E56AFE">
      <w:pPr>
        <w:pStyle w:val="ListParagraph"/>
        <w:numPr>
          <w:ilvl w:val="2"/>
          <w:numId w:val="2"/>
        </w:numPr>
        <w:ind w:firstLineChars="0"/>
      </w:pPr>
      <w:r>
        <w:t>O</w:t>
      </w:r>
      <w:r>
        <w:rPr>
          <w:rFonts w:hint="eastAsia"/>
        </w:rPr>
        <w:t xml:space="preserve">ption 1: </w:t>
      </w:r>
      <w:r w:rsidR="00E56AFE">
        <w:rPr>
          <w:rFonts w:hint="eastAsia"/>
        </w:rPr>
        <w:t>UE-specific signaling</w:t>
      </w:r>
    </w:p>
    <w:p w:rsidR="00A2332F" w:rsidRDefault="00B732BA" w:rsidP="00A2332F">
      <w:pPr>
        <w:pStyle w:val="ListParagraph"/>
        <w:numPr>
          <w:ilvl w:val="2"/>
          <w:numId w:val="2"/>
        </w:numPr>
        <w:ind w:firstLineChars="0"/>
      </w:pPr>
      <w:r>
        <w:rPr>
          <w:rFonts w:hint="eastAsia"/>
        </w:rPr>
        <w:t xml:space="preserve">Option 2: </w:t>
      </w:r>
      <w:r w:rsidR="00E56AFE">
        <w:t>G</w:t>
      </w:r>
      <w:r w:rsidR="00E56AFE">
        <w:rPr>
          <w:rFonts w:hint="eastAsia"/>
        </w:rPr>
        <w:t>roup common signaling</w:t>
      </w:r>
    </w:p>
    <w:p w:rsidR="008456C2" w:rsidRDefault="008456C2" w:rsidP="008456C2"/>
    <w:p w:rsidR="008456C2" w:rsidRPr="008456C2" w:rsidRDefault="008456C2" w:rsidP="008456C2">
      <w:r>
        <w:t>A</w:t>
      </w:r>
      <w:r>
        <w:rPr>
          <w:rFonts w:hint="eastAsia"/>
        </w:rPr>
        <w:t>spects that requires further discussion</w:t>
      </w:r>
    </w:p>
    <w:p w:rsidR="00B732BA" w:rsidRPr="00B732BA" w:rsidRDefault="00B732BA" w:rsidP="00B732BA">
      <w:pPr>
        <w:pStyle w:val="ListParagraph"/>
        <w:numPr>
          <w:ilvl w:val="1"/>
          <w:numId w:val="2"/>
        </w:numPr>
        <w:ind w:firstLineChars="0"/>
      </w:pPr>
      <w:r w:rsidRPr="00B732BA">
        <w:t>UE monitoring periodicity</w:t>
      </w:r>
      <w:r w:rsidRPr="00B732BA">
        <w:rPr>
          <w:rFonts w:hint="eastAsia"/>
        </w:rPr>
        <w:t xml:space="preserve"> of UL PI</w:t>
      </w:r>
    </w:p>
    <w:p w:rsidR="00B732BA" w:rsidRPr="00B732BA" w:rsidRDefault="00B732BA" w:rsidP="00B732BA">
      <w:pPr>
        <w:pStyle w:val="ListParagraph"/>
        <w:numPr>
          <w:ilvl w:val="2"/>
          <w:numId w:val="2"/>
        </w:numPr>
        <w:ind w:firstLineChars="0"/>
      </w:pPr>
      <w:r w:rsidRPr="00B732BA">
        <w:t>O</w:t>
      </w:r>
      <w:r w:rsidRPr="00B732BA">
        <w:rPr>
          <w:rFonts w:hint="eastAsia"/>
        </w:rPr>
        <w:t>ption 1: slot level monitoring</w:t>
      </w:r>
    </w:p>
    <w:p w:rsidR="00B732BA" w:rsidRPr="00B732BA" w:rsidRDefault="00B732BA" w:rsidP="00AB13DA">
      <w:pPr>
        <w:pStyle w:val="ListParagraph"/>
        <w:numPr>
          <w:ilvl w:val="2"/>
          <w:numId w:val="2"/>
        </w:numPr>
        <w:ind w:firstLineChars="0"/>
      </w:pPr>
      <w:r w:rsidRPr="00B732BA">
        <w:t>O</w:t>
      </w:r>
      <w:r w:rsidRPr="00B732BA">
        <w:rPr>
          <w:rFonts w:hint="eastAsia"/>
        </w:rPr>
        <w:t>ption 2: mini-slot level monitoring</w:t>
      </w:r>
    </w:p>
    <w:p w:rsidR="001C551A" w:rsidRPr="001C551A" w:rsidRDefault="001C551A" w:rsidP="001C551A">
      <w:pPr>
        <w:pStyle w:val="ListParagraph"/>
        <w:numPr>
          <w:ilvl w:val="1"/>
          <w:numId w:val="2"/>
        </w:numPr>
        <w:ind w:firstLineChars="0"/>
      </w:pPr>
      <w:r w:rsidRPr="001C551A">
        <w:t>Indication of UL pre-empted resources in time domain</w:t>
      </w:r>
    </w:p>
    <w:p w:rsidR="001C551A" w:rsidRPr="001C551A" w:rsidRDefault="001C551A" w:rsidP="001C551A">
      <w:pPr>
        <w:pStyle w:val="ListParagraph"/>
        <w:numPr>
          <w:ilvl w:val="2"/>
          <w:numId w:val="2"/>
        </w:numPr>
        <w:ind w:firstLineChars="0"/>
      </w:pPr>
      <w:r w:rsidRPr="001C551A">
        <w:rPr>
          <w:rFonts w:hint="eastAsia"/>
        </w:rPr>
        <w:t xml:space="preserve">Option 1: explicitly </w:t>
      </w:r>
      <w:r w:rsidRPr="001C551A">
        <w:t>signalled</w:t>
      </w:r>
      <w:r w:rsidRPr="001C551A">
        <w:rPr>
          <w:rFonts w:hint="eastAsia"/>
        </w:rPr>
        <w:t xml:space="preserve">, e.g. </w:t>
      </w:r>
      <w:r w:rsidRPr="001C551A">
        <w:t>signalled</w:t>
      </w:r>
      <w:r w:rsidRPr="001C551A">
        <w:rPr>
          <w:rFonts w:hint="eastAsia"/>
        </w:rPr>
        <w:t xml:space="preserve"> in the UL PI</w:t>
      </w:r>
    </w:p>
    <w:p w:rsidR="001C551A" w:rsidRPr="00D65557" w:rsidRDefault="001C551A" w:rsidP="001C551A">
      <w:pPr>
        <w:pStyle w:val="ListParagraph"/>
        <w:numPr>
          <w:ilvl w:val="2"/>
          <w:numId w:val="2"/>
        </w:numPr>
        <w:ind w:firstLineChars="0"/>
      </w:pPr>
      <w:r w:rsidRPr="001C551A">
        <w:t>O</w:t>
      </w:r>
      <w:r w:rsidRPr="001C551A">
        <w:rPr>
          <w:rFonts w:hint="eastAsia"/>
        </w:rPr>
        <w:t xml:space="preserve">ption 2: </w:t>
      </w:r>
      <w:r w:rsidRPr="001C551A">
        <w:t>implicitly</w:t>
      </w:r>
      <w:r w:rsidRPr="001C551A">
        <w:rPr>
          <w:rFonts w:hint="eastAsia"/>
        </w:rPr>
        <w:t xml:space="preserve"> derived, e.g. based on some predefined timing relation with the UL PI</w:t>
      </w:r>
    </w:p>
    <w:p w:rsidR="001C551A" w:rsidRPr="001C551A" w:rsidRDefault="001C551A" w:rsidP="001C551A">
      <w:pPr>
        <w:pStyle w:val="ListParagraph"/>
        <w:numPr>
          <w:ilvl w:val="1"/>
          <w:numId w:val="2"/>
        </w:numPr>
        <w:ind w:firstLineChars="0"/>
      </w:pPr>
      <w:r w:rsidRPr="001C551A">
        <w:t xml:space="preserve">Indication of UL pre-empted resources in frequency </w:t>
      </w:r>
    </w:p>
    <w:p w:rsidR="001C551A" w:rsidRPr="001C551A" w:rsidRDefault="001C551A" w:rsidP="001C551A">
      <w:pPr>
        <w:pStyle w:val="ListParagraph"/>
        <w:numPr>
          <w:ilvl w:val="2"/>
          <w:numId w:val="2"/>
        </w:numPr>
        <w:ind w:firstLineChars="0"/>
      </w:pPr>
      <w:r w:rsidRPr="001C551A">
        <w:rPr>
          <w:rFonts w:hint="eastAsia"/>
        </w:rPr>
        <w:t xml:space="preserve">Option 1: explicitly </w:t>
      </w:r>
      <w:r w:rsidRPr="001C551A">
        <w:t>signalled</w:t>
      </w:r>
      <w:r w:rsidRPr="001C551A">
        <w:rPr>
          <w:rFonts w:hint="eastAsia"/>
        </w:rPr>
        <w:t xml:space="preserve">, e.g. </w:t>
      </w:r>
      <w:r w:rsidRPr="001C551A">
        <w:t>signalled</w:t>
      </w:r>
      <w:r w:rsidRPr="001C551A">
        <w:rPr>
          <w:rFonts w:hint="eastAsia"/>
        </w:rPr>
        <w:t xml:space="preserve"> in the UL PI</w:t>
      </w:r>
    </w:p>
    <w:p w:rsidR="001C551A" w:rsidRPr="001C551A" w:rsidRDefault="001C551A" w:rsidP="001C551A">
      <w:pPr>
        <w:pStyle w:val="ListParagraph"/>
        <w:numPr>
          <w:ilvl w:val="2"/>
          <w:numId w:val="2"/>
        </w:numPr>
        <w:ind w:firstLineChars="0"/>
      </w:pPr>
      <w:r w:rsidRPr="001C551A">
        <w:lastRenderedPageBreak/>
        <w:t>O</w:t>
      </w:r>
      <w:r w:rsidRPr="001C551A">
        <w:rPr>
          <w:rFonts w:hint="eastAsia"/>
        </w:rPr>
        <w:t xml:space="preserve">ption 2: </w:t>
      </w:r>
      <w:r w:rsidRPr="001C551A">
        <w:t>implicitly</w:t>
      </w:r>
      <w:r w:rsidRPr="001C551A">
        <w:rPr>
          <w:rFonts w:hint="eastAsia"/>
        </w:rPr>
        <w:t xml:space="preserve"> derived, e.g. equal to the active UL BWP</w:t>
      </w:r>
    </w:p>
    <w:p w:rsidR="000512DB" w:rsidRPr="00A2332F" w:rsidRDefault="000512DB" w:rsidP="000512DB"/>
    <w:p w:rsidR="009713D1" w:rsidRDefault="009713D1" w:rsidP="009713D1">
      <w:pPr>
        <w:pStyle w:val="ListParagraph"/>
        <w:numPr>
          <w:ilvl w:val="0"/>
          <w:numId w:val="2"/>
        </w:numPr>
        <w:ind w:firstLineChars="0"/>
      </w:pPr>
      <w:r>
        <w:rPr>
          <w:rFonts w:hint="eastAsia"/>
        </w:rPr>
        <w:t>Design aspects for option 2 (UL power control)</w:t>
      </w:r>
    </w:p>
    <w:p w:rsidR="008D6B08" w:rsidRDefault="008D6B08" w:rsidP="008D6B08">
      <w:pPr>
        <w:pStyle w:val="ListParagraph"/>
        <w:numPr>
          <w:ilvl w:val="1"/>
          <w:numId w:val="2"/>
        </w:numPr>
        <w:ind w:firstLineChars="0"/>
      </w:pPr>
      <w:r>
        <w:t>S</w:t>
      </w:r>
      <w:r>
        <w:rPr>
          <w:rFonts w:hint="eastAsia"/>
        </w:rPr>
        <w:t>emi-static power control</w:t>
      </w:r>
    </w:p>
    <w:p w:rsidR="008D6B08" w:rsidRDefault="00F67C5A" w:rsidP="008D6B08">
      <w:pPr>
        <w:pStyle w:val="ListParagraph"/>
        <w:numPr>
          <w:ilvl w:val="2"/>
          <w:numId w:val="2"/>
        </w:numPr>
        <w:ind w:firstLineChars="0"/>
      </w:pPr>
      <w:r>
        <w:t>Different</w:t>
      </w:r>
      <w:r>
        <w:rPr>
          <w:rFonts w:hint="eastAsia"/>
        </w:rPr>
        <w:t xml:space="preserve"> open loop parameter (P0, alpha...) are configured f</w:t>
      </w:r>
      <w:r w:rsidR="00582B4F">
        <w:rPr>
          <w:rFonts w:hint="eastAsia"/>
        </w:rPr>
        <w:t>or eMBB and URLLC</w:t>
      </w:r>
    </w:p>
    <w:p w:rsidR="001C551A" w:rsidRDefault="008571AE" w:rsidP="001C551A">
      <w:pPr>
        <w:pStyle w:val="ListParagraph"/>
        <w:numPr>
          <w:ilvl w:val="3"/>
          <w:numId w:val="6"/>
        </w:numPr>
        <w:ind w:firstLineChars="0"/>
      </w:pPr>
      <w:r>
        <w:rPr>
          <w:rFonts w:hint="eastAsia"/>
        </w:rPr>
        <w:t>No spec impact</w:t>
      </w:r>
    </w:p>
    <w:p w:rsidR="00DD6FC3" w:rsidRDefault="00DD6FC3" w:rsidP="00DD6FC3">
      <w:pPr>
        <w:pStyle w:val="ListParagraph"/>
        <w:numPr>
          <w:ilvl w:val="1"/>
          <w:numId w:val="2"/>
        </w:numPr>
        <w:ind w:firstLineChars="0"/>
      </w:pPr>
      <w:r>
        <w:t>D</w:t>
      </w:r>
      <w:r>
        <w:rPr>
          <w:rFonts w:hint="eastAsia"/>
        </w:rPr>
        <w:t>ynamic power control</w:t>
      </w:r>
    </w:p>
    <w:p w:rsidR="00DD6FC3" w:rsidRDefault="00821449" w:rsidP="00DD6FC3">
      <w:pPr>
        <w:pStyle w:val="ListParagraph"/>
        <w:numPr>
          <w:ilvl w:val="2"/>
          <w:numId w:val="2"/>
        </w:numPr>
        <w:ind w:firstLineChars="0"/>
      </w:pPr>
      <w:r>
        <w:t>D</w:t>
      </w:r>
      <w:r>
        <w:rPr>
          <w:rFonts w:hint="eastAsia"/>
        </w:rPr>
        <w:t xml:space="preserve">ynamic change of </w:t>
      </w:r>
      <w:r w:rsidR="007D2297">
        <w:rPr>
          <w:rFonts w:hint="eastAsia"/>
        </w:rPr>
        <w:t>URLLC transmission power (power boosting)</w:t>
      </w:r>
    </w:p>
    <w:p w:rsidR="00821449" w:rsidRDefault="00821449" w:rsidP="00DD6FC3">
      <w:pPr>
        <w:pStyle w:val="ListParagraph"/>
        <w:numPr>
          <w:ilvl w:val="2"/>
          <w:numId w:val="2"/>
        </w:numPr>
        <w:ind w:firstLineChars="0"/>
      </w:pPr>
      <w:r>
        <w:t>D</w:t>
      </w:r>
      <w:r>
        <w:rPr>
          <w:rFonts w:hint="eastAsia"/>
        </w:rPr>
        <w:t xml:space="preserve">ynamic change of </w:t>
      </w:r>
      <w:r w:rsidR="007D2297">
        <w:rPr>
          <w:rFonts w:hint="eastAsia"/>
        </w:rPr>
        <w:t>eMBB transmission power (power reduction)</w:t>
      </w:r>
    </w:p>
    <w:p w:rsidR="00824A76" w:rsidRDefault="001604B0" w:rsidP="00DD6FC3">
      <w:pPr>
        <w:pStyle w:val="ListParagraph"/>
        <w:numPr>
          <w:ilvl w:val="2"/>
          <w:numId w:val="2"/>
        </w:numPr>
        <w:ind w:firstLineChars="0"/>
      </w:pPr>
      <w:r>
        <w:rPr>
          <w:rFonts w:hint="eastAsia"/>
        </w:rPr>
        <w:t>Signaling design may be similar to the UL PI thus the design aspects for UL PI may also be considered for dynamic power control</w:t>
      </w:r>
    </w:p>
    <w:p w:rsidR="009D2EC1" w:rsidRDefault="009D2EC1" w:rsidP="009D2EC1"/>
    <w:p w:rsidR="009D2EC1" w:rsidRDefault="009D2EC1" w:rsidP="004227E0">
      <w:pPr>
        <w:tabs>
          <w:tab w:val="left" w:pos="426"/>
        </w:tabs>
        <w:rPr>
          <w:sz w:val="36"/>
        </w:rPr>
      </w:pPr>
      <w:r w:rsidRPr="004227E0">
        <w:rPr>
          <w:sz w:val="36"/>
        </w:rPr>
        <w:t>I</w:t>
      </w:r>
      <w:r w:rsidRPr="004227E0">
        <w:rPr>
          <w:rFonts w:hint="eastAsia"/>
          <w:sz w:val="36"/>
        </w:rPr>
        <w:t>ntra-UE multiplexing</w:t>
      </w:r>
    </w:p>
    <w:p w:rsidR="004227E0" w:rsidRDefault="004227E0" w:rsidP="004227E0">
      <w:pPr>
        <w:pStyle w:val="ListParagraph"/>
        <w:numPr>
          <w:ilvl w:val="3"/>
          <w:numId w:val="2"/>
        </w:numPr>
        <w:ind w:firstLineChars="0"/>
      </w:pPr>
      <w:r>
        <w:rPr>
          <w:rFonts w:hint="eastAsia"/>
        </w:rPr>
        <w:t xml:space="preserve">Intra-UE </w:t>
      </w:r>
      <w:r w:rsidR="006379EC">
        <w:rPr>
          <w:rFonts w:hint="eastAsia"/>
        </w:rPr>
        <w:t>multipelxing</w:t>
      </w:r>
      <w:r w:rsidR="00CD563A">
        <w:rPr>
          <w:rFonts w:hint="eastAsia"/>
        </w:rPr>
        <w:t xml:space="preserve"> between a</w:t>
      </w:r>
      <w:r w:rsidR="00EA0992">
        <w:rPr>
          <w:rFonts w:hint="eastAsia"/>
        </w:rPr>
        <w:t>n</w:t>
      </w:r>
      <w:r w:rsidRPr="004227E0">
        <w:rPr>
          <w:rFonts w:hint="eastAsia"/>
        </w:rPr>
        <w:t xml:space="preserve"> scheduled URLLC UL transmission </w:t>
      </w:r>
      <w:r w:rsidR="008E567B">
        <w:rPr>
          <w:rFonts w:hint="eastAsia"/>
        </w:rPr>
        <w:t>and</w:t>
      </w:r>
      <w:r w:rsidRPr="004227E0">
        <w:rPr>
          <w:rFonts w:hint="eastAsia"/>
        </w:rPr>
        <w:t xml:space="preserve"> a</w:t>
      </w:r>
      <w:r w:rsidR="00EA0992">
        <w:rPr>
          <w:rFonts w:hint="eastAsia"/>
        </w:rPr>
        <w:t>n</w:t>
      </w:r>
      <w:r w:rsidRPr="004227E0">
        <w:rPr>
          <w:rFonts w:hint="eastAsia"/>
        </w:rPr>
        <w:t xml:space="preserve"> scheduled eMBB UL transmission </w:t>
      </w:r>
    </w:p>
    <w:p w:rsidR="00AE404C" w:rsidRDefault="00AE404C" w:rsidP="00C96DEA">
      <w:pPr>
        <w:rPr>
          <w:rFonts w:eastAsia="SimSun"/>
        </w:rPr>
      </w:pPr>
    </w:p>
    <w:p w:rsidR="00AE404C" w:rsidRDefault="00474C80" w:rsidP="00C96DEA">
      <w:pPr>
        <w:rPr>
          <w:rFonts w:eastAsia="SimSun"/>
        </w:rPr>
      </w:pPr>
      <w:r w:rsidRPr="001E74B1">
        <w:rPr>
          <w:rFonts w:eastAsia="SimSun" w:hint="eastAsia"/>
          <w:highlight w:val="yellow"/>
        </w:rPr>
        <w:t>O</w:t>
      </w:r>
      <w:r w:rsidR="00AE404C" w:rsidRPr="001E74B1">
        <w:rPr>
          <w:rFonts w:eastAsia="SimSun" w:hint="eastAsia"/>
          <w:highlight w:val="yellow"/>
        </w:rPr>
        <w:t>ffline</w:t>
      </w:r>
      <w:r w:rsidRPr="001E74B1">
        <w:rPr>
          <w:rFonts w:eastAsia="SimSun" w:hint="eastAsia"/>
          <w:highlight w:val="yellow"/>
        </w:rPr>
        <w:t xml:space="preserve"> consensus</w:t>
      </w:r>
      <w:r w:rsidR="00AE404C" w:rsidRPr="001E74B1">
        <w:rPr>
          <w:rFonts w:eastAsia="SimSun" w:hint="eastAsia"/>
          <w:highlight w:val="yellow"/>
        </w:rPr>
        <w:t>:</w:t>
      </w:r>
    </w:p>
    <w:p w:rsidR="00C96DEA" w:rsidRPr="009E40AB" w:rsidRDefault="00C96DEA" w:rsidP="00C96DEA">
      <w:pPr>
        <w:widowControl/>
        <w:numPr>
          <w:ilvl w:val="0"/>
          <w:numId w:val="7"/>
        </w:numPr>
        <w:rPr>
          <w:rFonts w:eastAsia="SimSun"/>
        </w:rPr>
      </w:pPr>
      <w:r w:rsidRPr="009E40AB">
        <w:rPr>
          <w:rFonts w:eastAsia="SimSun"/>
        </w:rPr>
        <w:t xml:space="preserve">For a UE supporting URLLC, if the UE receives a dynamic grant scheduling PUSCH overlapping </w:t>
      </w:r>
      <w:r>
        <w:rPr>
          <w:rFonts w:eastAsia="SimSun" w:hint="eastAsia"/>
        </w:rPr>
        <w:t xml:space="preserve">in time </w:t>
      </w:r>
      <w:r w:rsidRPr="009E40AB">
        <w:rPr>
          <w:rFonts w:eastAsia="SimSun"/>
        </w:rPr>
        <w:t xml:space="preserve">with another PUSCH scheduled by an earlier received grant, the UE follows the </w:t>
      </w:r>
      <w:r>
        <w:rPr>
          <w:rFonts w:eastAsia="SimSun" w:hint="eastAsia"/>
        </w:rPr>
        <w:t xml:space="preserve">later </w:t>
      </w:r>
      <w:r w:rsidRPr="009E40AB">
        <w:rPr>
          <w:rFonts w:eastAsia="SimSun"/>
        </w:rPr>
        <w:t xml:space="preserve">received grant and the previously scheduled PUSCH is </w:t>
      </w:r>
      <w:r>
        <w:rPr>
          <w:rFonts w:eastAsia="SimSun" w:hint="eastAsia"/>
        </w:rPr>
        <w:t>dropped.</w:t>
      </w:r>
    </w:p>
    <w:p w:rsidR="00C96DEA" w:rsidRDefault="00C96DEA" w:rsidP="00C96DEA"/>
    <w:p w:rsidR="001E74B1" w:rsidRDefault="001E74B1" w:rsidP="00C96DEA"/>
    <w:p w:rsidR="002E1E3A" w:rsidRDefault="002E1E3A" w:rsidP="00C96DEA">
      <w:r>
        <w:rPr>
          <w:rFonts w:hint="eastAsia"/>
        </w:rPr>
        <w:t xml:space="preserve">Further discussion on the </w:t>
      </w:r>
      <w:r>
        <w:t>following</w:t>
      </w:r>
      <w:r>
        <w:rPr>
          <w:rFonts w:hint="eastAsia"/>
        </w:rPr>
        <w:t xml:space="preserve"> scenarios</w:t>
      </w:r>
    </w:p>
    <w:p w:rsidR="002E1E3A" w:rsidRPr="002E1E3A" w:rsidRDefault="002E1E3A" w:rsidP="002E1E3A">
      <w:pPr>
        <w:pStyle w:val="ListParagraph"/>
        <w:numPr>
          <w:ilvl w:val="0"/>
          <w:numId w:val="8"/>
        </w:numPr>
        <w:ind w:firstLineChars="0"/>
      </w:pPr>
      <w:r>
        <w:rPr>
          <w:rFonts w:eastAsia="SimSun" w:hint="eastAsia"/>
        </w:rPr>
        <w:t xml:space="preserve">Inter-UE </w:t>
      </w:r>
      <w:r>
        <w:rPr>
          <w:rFonts w:eastAsia="SimSun"/>
        </w:rPr>
        <w:t>multiplexing</w:t>
      </w:r>
      <w:r>
        <w:rPr>
          <w:rFonts w:eastAsia="SimSun" w:hint="eastAsia"/>
        </w:rPr>
        <w:t xml:space="preserve"> of </w:t>
      </w:r>
      <w:r w:rsidRPr="00AF2D92">
        <w:rPr>
          <w:rFonts w:eastAsia="SimSun" w:hint="eastAsia"/>
          <w:b/>
          <w:sz w:val="24"/>
        </w:rPr>
        <w:t>grant-free</w:t>
      </w:r>
      <w:r>
        <w:rPr>
          <w:rFonts w:eastAsia="SimSun" w:hint="eastAsia"/>
        </w:rPr>
        <w:t xml:space="preserve"> URLLC and grant-based eMBB transmission in UL</w:t>
      </w:r>
    </w:p>
    <w:p w:rsidR="002E1E3A" w:rsidRDefault="00BD1F04" w:rsidP="002E1E3A">
      <w:pPr>
        <w:pStyle w:val="ListParagraph"/>
        <w:numPr>
          <w:ilvl w:val="0"/>
          <w:numId w:val="8"/>
        </w:numPr>
        <w:ind w:firstLineChars="0"/>
      </w:pPr>
      <w:r>
        <w:rPr>
          <w:rFonts w:eastAsia="SimSun"/>
          <w:sz w:val="22"/>
        </w:rPr>
        <w:t>I</w:t>
      </w:r>
      <w:r>
        <w:rPr>
          <w:rFonts w:eastAsia="SimSun" w:hint="eastAsia"/>
          <w:sz w:val="22"/>
        </w:rPr>
        <w:t xml:space="preserve">ntra-UE multiplexing of </w:t>
      </w:r>
      <w:r w:rsidRPr="00AF2D92">
        <w:rPr>
          <w:rFonts w:eastAsia="SimSun" w:hint="eastAsia"/>
          <w:b/>
          <w:sz w:val="24"/>
        </w:rPr>
        <w:t>grant-free</w:t>
      </w:r>
      <w:r>
        <w:rPr>
          <w:rFonts w:eastAsia="SimSun" w:hint="eastAsia"/>
          <w:sz w:val="22"/>
        </w:rPr>
        <w:t xml:space="preserve"> URLLC UL transmission with a </w:t>
      </w:r>
      <w:r w:rsidR="00C61CCD">
        <w:rPr>
          <w:rFonts w:eastAsia="SimSun" w:hint="eastAsia"/>
          <w:sz w:val="22"/>
        </w:rPr>
        <w:t>grant-based</w:t>
      </w:r>
      <w:r>
        <w:rPr>
          <w:rFonts w:eastAsia="SimSun" w:hint="eastAsia"/>
          <w:sz w:val="22"/>
        </w:rPr>
        <w:t xml:space="preserve"> eMBB UL transmission</w:t>
      </w:r>
    </w:p>
    <w:p w:rsidR="002E1E3A" w:rsidRPr="00C96DEA" w:rsidRDefault="002E1E3A" w:rsidP="00C96DEA"/>
    <w:p w:rsidR="004227E0" w:rsidRPr="004227E0" w:rsidRDefault="004227E0" w:rsidP="004227E0">
      <w:pPr>
        <w:tabs>
          <w:tab w:val="left" w:pos="426"/>
        </w:tabs>
        <w:rPr>
          <w:sz w:val="36"/>
          <w:lang w:val="en-GB"/>
        </w:rPr>
      </w:pPr>
    </w:p>
    <w:sectPr w:rsidR="004227E0" w:rsidRPr="004227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3C1" w:rsidRDefault="00E843C1" w:rsidP="00505A10">
      <w:r>
        <w:separator/>
      </w:r>
    </w:p>
  </w:endnote>
  <w:endnote w:type="continuationSeparator" w:id="0">
    <w:p w:rsidR="00E843C1" w:rsidRDefault="00E843C1" w:rsidP="00505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3C1" w:rsidRDefault="00E843C1" w:rsidP="00505A10">
      <w:r>
        <w:separator/>
      </w:r>
    </w:p>
  </w:footnote>
  <w:footnote w:type="continuationSeparator" w:id="0">
    <w:p w:rsidR="00E843C1" w:rsidRDefault="00E843C1" w:rsidP="00505A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97409"/>
    <w:multiLevelType w:val="hybridMultilevel"/>
    <w:tmpl w:val="50462340"/>
    <w:lvl w:ilvl="0" w:tplc="80B65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42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212E69"/>
    <w:multiLevelType w:val="hybridMultilevel"/>
    <w:tmpl w:val="85520940"/>
    <w:lvl w:ilvl="0" w:tplc="C10EA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66A1BC7"/>
    <w:multiLevelType w:val="multilevel"/>
    <w:tmpl w:val="92765C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8D01695"/>
    <w:multiLevelType w:val="hybridMultilevel"/>
    <w:tmpl w:val="511E766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2E86E72">
      <w:start w:val="4038"/>
      <w:numFmt w:val="bullet"/>
      <w:lvlText w:val="−"/>
      <w:lvlJc w:val="left"/>
      <w:pPr>
        <w:ind w:left="1260" w:hanging="420"/>
      </w:pPr>
      <w:rPr>
        <w:rFonts w:ascii="Calibri" w:hAnsi="Calibri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D5916C6"/>
    <w:multiLevelType w:val="hybridMultilevel"/>
    <w:tmpl w:val="3D988306"/>
    <w:lvl w:ilvl="0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6" w15:restartNumberingAfterBreak="0">
    <w:nsid w:val="57C01718"/>
    <w:multiLevelType w:val="hybridMultilevel"/>
    <w:tmpl w:val="478C5CE4"/>
    <w:lvl w:ilvl="0" w:tplc="80B65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2E86E72">
      <w:start w:val="4038"/>
      <w:numFmt w:val="bullet"/>
      <w:lvlText w:val="−"/>
      <w:lvlJc w:val="left"/>
      <w:pPr>
        <w:ind w:left="840" w:hanging="42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9EB4481"/>
    <w:multiLevelType w:val="hybridMultilevel"/>
    <w:tmpl w:val="B7D60978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541"/>
    <w:rsid w:val="00006A96"/>
    <w:rsid w:val="000512DB"/>
    <w:rsid w:val="000D5475"/>
    <w:rsid w:val="001604B0"/>
    <w:rsid w:val="001A55FE"/>
    <w:rsid w:val="001C4799"/>
    <w:rsid w:val="001C551A"/>
    <w:rsid w:val="001E5380"/>
    <w:rsid w:val="001E74B1"/>
    <w:rsid w:val="0021135D"/>
    <w:rsid w:val="002161F9"/>
    <w:rsid w:val="00243EF8"/>
    <w:rsid w:val="002E1E3A"/>
    <w:rsid w:val="0033718B"/>
    <w:rsid w:val="00381A83"/>
    <w:rsid w:val="004227E0"/>
    <w:rsid w:val="00445908"/>
    <w:rsid w:val="004502E2"/>
    <w:rsid w:val="00470B34"/>
    <w:rsid w:val="00473F07"/>
    <w:rsid w:val="00474C80"/>
    <w:rsid w:val="004833C0"/>
    <w:rsid w:val="00505A10"/>
    <w:rsid w:val="00582B4F"/>
    <w:rsid w:val="00587E8A"/>
    <w:rsid w:val="006267AE"/>
    <w:rsid w:val="006379EC"/>
    <w:rsid w:val="006D0FD8"/>
    <w:rsid w:val="006E5E3A"/>
    <w:rsid w:val="0072083C"/>
    <w:rsid w:val="00725164"/>
    <w:rsid w:val="00753712"/>
    <w:rsid w:val="007549FA"/>
    <w:rsid w:val="00757A1D"/>
    <w:rsid w:val="007D2297"/>
    <w:rsid w:val="007E51D3"/>
    <w:rsid w:val="00821449"/>
    <w:rsid w:val="00824A76"/>
    <w:rsid w:val="008456C2"/>
    <w:rsid w:val="0085018B"/>
    <w:rsid w:val="008571AE"/>
    <w:rsid w:val="008C3E8E"/>
    <w:rsid w:val="008D6B08"/>
    <w:rsid w:val="008D7F34"/>
    <w:rsid w:val="008E567B"/>
    <w:rsid w:val="0097119E"/>
    <w:rsid w:val="009713D1"/>
    <w:rsid w:val="009D2EC1"/>
    <w:rsid w:val="009F3896"/>
    <w:rsid w:val="00A2332F"/>
    <w:rsid w:val="00A7534C"/>
    <w:rsid w:val="00AB13DA"/>
    <w:rsid w:val="00AC7541"/>
    <w:rsid w:val="00AE404C"/>
    <w:rsid w:val="00AF2D92"/>
    <w:rsid w:val="00B2054A"/>
    <w:rsid w:val="00B732BA"/>
    <w:rsid w:val="00BD1F04"/>
    <w:rsid w:val="00C61CCD"/>
    <w:rsid w:val="00C82169"/>
    <w:rsid w:val="00C96DEA"/>
    <w:rsid w:val="00CD563A"/>
    <w:rsid w:val="00CE398D"/>
    <w:rsid w:val="00D54B6F"/>
    <w:rsid w:val="00D60573"/>
    <w:rsid w:val="00DD6FC3"/>
    <w:rsid w:val="00E56AFE"/>
    <w:rsid w:val="00E56BCD"/>
    <w:rsid w:val="00E843C1"/>
    <w:rsid w:val="00EA0992"/>
    <w:rsid w:val="00EF1A9A"/>
    <w:rsid w:val="00F60B69"/>
    <w:rsid w:val="00F67735"/>
    <w:rsid w:val="00F67C5A"/>
    <w:rsid w:val="00FA00AB"/>
    <w:rsid w:val="00FD5F42"/>
    <w:rsid w:val="00FE1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C4B2A8"/>
  <w15:docId w15:val="{148D86F8-EE4C-441F-AE45-F86645B19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next w:val="Normal"/>
    <w:link w:val="Heading1Char"/>
    <w:qFormat/>
    <w:rsid w:val="00E56AFE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eastAsia="PMingLiU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56AF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6AF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E56AF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6AF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56AFE"/>
    <w:pPr>
      <w:keepNext/>
      <w:keepLines/>
      <w:widowControl/>
      <w:numPr>
        <w:ilvl w:val="5"/>
        <w:numId w:val="3"/>
      </w:numPr>
      <w:spacing w:before="120" w:after="180"/>
      <w:jc w:val="left"/>
      <w:outlineLvl w:val="5"/>
    </w:pPr>
    <w:rPr>
      <w:rFonts w:ascii="Arial" w:eastAsia="PMingLiU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E56AFE"/>
    <w:pPr>
      <w:keepNext/>
      <w:keepLines/>
      <w:widowControl/>
      <w:numPr>
        <w:ilvl w:val="6"/>
        <w:numId w:val="3"/>
      </w:numPr>
      <w:spacing w:before="120" w:after="180"/>
      <w:jc w:val="left"/>
      <w:outlineLvl w:val="6"/>
    </w:pPr>
    <w:rPr>
      <w:rFonts w:ascii="Arial" w:eastAsia="PMingLiU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E56AF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6AF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5A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05A1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05A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05A10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505A1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56AFE"/>
    <w:rPr>
      <w:rFonts w:ascii="Arial" w:eastAsia="PMingLiU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56AFE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56AFE"/>
    <w:rPr>
      <w:rFonts w:ascii="Arial" w:eastAsia="PMingLiU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56AFE"/>
    <w:rPr>
      <w:rFonts w:ascii="Arial" w:eastAsia="PMingLiU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6AFE"/>
    <w:rPr>
      <w:rFonts w:ascii="Arial" w:eastAsia="PMingLiU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6AFE"/>
    <w:rPr>
      <w:rFonts w:ascii="Arial" w:eastAsia="PMingLiU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6AFE"/>
    <w:rPr>
      <w:rFonts w:ascii="Arial" w:eastAsia="PMingLiU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56AFE"/>
    <w:rPr>
      <w:rFonts w:ascii="Arial" w:eastAsia="PMingLiU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6AFE"/>
    <w:rPr>
      <w:rFonts w:ascii="Arial" w:eastAsia="PMingLiU" w:hAnsi="Arial" w:cs="Times New Roman"/>
      <w:kern w:val="0"/>
      <w:sz w:val="36"/>
      <w:szCs w:val="20"/>
      <w:lang w:val="en-GB" w:eastAsia="en-US"/>
    </w:rPr>
  </w:style>
  <w:style w:type="paragraph" w:customStyle="1" w:styleId="references">
    <w:name w:val="references"/>
    <w:rsid w:val="00757A1D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20"/>
      <w:szCs w:val="16"/>
      <w:lang w:eastAsia="en-US"/>
    </w:rPr>
  </w:style>
  <w:style w:type="character" w:styleId="Hyperlink">
    <w:name w:val="Hyperlink"/>
    <w:rsid w:val="00006A96"/>
    <w:rPr>
      <w:color w:val="0000FF"/>
      <w:u w:val="single"/>
    </w:rPr>
  </w:style>
  <w:style w:type="paragraph" w:customStyle="1" w:styleId="3GPPHeader">
    <w:name w:val="3GPP_Header"/>
    <w:basedOn w:val="Normal"/>
    <w:qFormat/>
    <w:rsid w:val="00381A83"/>
    <w:pPr>
      <w:widowControl/>
      <w:tabs>
        <w:tab w:val="left" w:pos="180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b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wanshic\Documents\Standards\3GPP%20Standards\Meeting%20Documents\TSGR1_92b\Docs\R1-1804820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wanshic\Documents\Standards\3GPP%20Standards\Meeting%20Documents\TSGR1_92b\Docs\R1-180365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C:\Users\wanshic\Documents\Standards\3GPP%20Standards\Meeting%20Documents\TSGR1_92b\Docs\R1-1804742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www.microsoft.com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Xueming Pan</dc:creator>
  <cp:lastModifiedBy>MCC: initial review</cp:lastModifiedBy>
  <cp:revision>2</cp:revision>
  <dcterms:created xsi:type="dcterms:W3CDTF">2018-04-19T01:55:00Z</dcterms:created>
  <dcterms:modified xsi:type="dcterms:W3CDTF">2018-04-19T01:55:00Z</dcterms:modified>
</cp:coreProperties>
</file>